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43B9" w14:textId="77777777" w:rsidR="00431849" w:rsidRPr="00C17642" w:rsidRDefault="00431849">
      <w:pPr>
        <w:spacing w:before="0"/>
        <w:ind w:left="567"/>
        <w:rPr>
          <w:rFonts w:ascii="Arial" w:hAnsi="Arial"/>
          <w:b/>
          <w:bCs/>
          <w:color w:val="B39ABF"/>
          <w:sz w:val="20"/>
          <w:szCs w:val="20"/>
        </w:rPr>
      </w:pPr>
    </w:p>
    <w:p w14:paraId="52C9FE20" w14:textId="77777777" w:rsidR="00431849" w:rsidRDefault="00431849">
      <w:pPr>
        <w:spacing w:before="0"/>
        <w:ind w:left="567"/>
        <w:rPr>
          <w:rFonts w:ascii="Arial" w:hAnsi="Arial"/>
          <w:b/>
          <w:bCs/>
          <w:color w:val="7030A0"/>
          <w:sz w:val="20"/>
          <w:szCs w:val="20"/>
        </w:rPr>
      </w:pPr>
    </w:p>
    <w:p w14:paraId="2A26FD73" w14:textId="77777777" w:rsidR="00431849" w:rsidRDefault="00431849">
      <w:pPr>
        <w:spacing w:before="0"/>
        <w:ind w:left="567"/>
        <w:rPr>
          <w:rFonts w:ascii="Arial" w:hAnsi="Arial"/>
          <w:b/>
          <w:bCs/>
          <w:color w:val="7030A0"/>
          <w:sz w:val="20"/>
          <w:szCs w:val="20"/>
        </w:rPr>
      </w:pPr>
    </w:p>
    <w:p w14:paraId="34D5E6DD" w14:textId="12CF9F55" w:rsidR="00431849" w:rsidRDefault="00431849">
      <w:pPr>
        <w:spacing w:before="0"/>
        <w:ind w:left="567"/>
        <w:rPr>
          <w:rFonts w:ascii="Arial" w:hAnsi="Arial"/>
          <w:b/>
          <w:bCs/>
          <w:color w:val="7030A0"/>
          <w:sz w:val="20"/>
          <w:szCs w:val="20"/>
        </w:rPr>
      </w:pPr>
    </w:p>
    <w:p w14:paraId="3C015469" w14:textId="4B888E32" w:rsidR="00431849" w:rsidRPr="009B1E21" w:rsidRDefault="009B1E21" w:rsidP="009B1E21">
      <w:pPr>
        <w:pStyle w:val="Koptekst2"/>
        <w:rPr>
          <w:rStyle w:val="Hyperlink"/>
        </w:rPr>
      </w:pPr>
      <w:r w:rsidRPr="009B1E21">
        <w:rPr>
          <w:rStyle w:val="Hyperlink"/>
        </w:rPr>
        <w:t xml:space="preserve">Levensvragen </w:t>
      </w:r>
    </w:p>
    <w:p w14:paraId="1A100FB9" w14:textId="77777777" w:rsidR="00431849" w:rsidRDefault="00000000">
      <w:pPr>
        <w:pStyle w:val="Hoofdtekst"/>
      </w:pPr>
      <w:r>
        <w:t>In signalen van patië</w:t>
      </w:r>
      <w:r w:rsidRPr="009B1E21">
        <w:t>nten of cli</w:t>
      </w:r>
      <w:r>
        <w:t>ënten kunnen levensvragen verscholen liggen. Dit zijn vragen over wat mensen werkelijk belangrijk vinden in hun leven en wat er op het spel staat. Het gaat om de</w:t>
      </w:r>
      <w:r>
        <w:rPr>
          <w:i/>
          <w:iCs/>
        </w:rPr>
        <w:t xml:space="preserve"> spirituele</w:t>
      </w:r>
      <w:r>
        <w:t xml:space="preserve"> dimensie van zorg die ook wel wordt aangeduid met de term </w:t>
      </w:r>
      <w:r>
        <w:rPr>
          <w:i/>
          <w:iCs/>
        </w:rPr>
        <w:t>zingeving</w:t>
      </w:r>
      <w:r w:rsidRPr="009B1E21">
        <w:t xml:space="preserve"> of </w:t>
      </w:r>
      <w:r>
        <w:rPr>
          <w:i/>
          <w:iCs/>
        </w:rPr>
        <w:t>levensvragen.</w:t>
      </w:r>
    </w:p>
    <w:p w14:paraId="7537DBEF" w14:textId="15C8576D" w:rsidR="00431849" w:rsidRDefault="00000000">
      <w:pPr>
        <w:spacing w:before="0"/>
        <w:ind w:left="567"/>
        <w:rPr>
          <w:rFonts w:ascii="Arial" w:hAnsi="Arial"/>
          <w:i/>
          <w:iCs/>
          <w:sz w:val="18"/>
          <w:szCs w:val="18"/>
          <w:shd w:val="clear" w:color="auto" w:fill="FFFFFF"/>
        </w:rPr>
      </w:pPr>
      <w:r>
        <w:rPr>
          <w:rFonts w:ascii="Arial" w:hAnsi="Arial"/>
          <w:i/>
          <w:iCs/>
          <w:sz w:val="18"/>
          <w:szCs w:val="18"/>
          <w:shd w:val="clear" w:color="auto" w:fill="FFFFFF"/>
        </w:rPr>
        <w:t> </w:t>
      </w:r>
    </w:p>
    <w:p w14:paraId="7AFD54B6" w14:textId="1A5566E7" w:rsidR="00431849" w:rsidRDefault="00662DC2" w:rsidP="00662DC2">
      <w:pPr>
        <w:spacing w:before="0"/>
        <w:ind w:left="567"/>
        <w:rPr>
          <w:rFonts w:ascii="Arial" w:eastAsia="Arial" w:hAnsi="Arial" w:cs="Arial"/>
          <w:sz w:val="18"/>
          <w:szCs w:val="18"/>
          <w:shd w:val="clear" w:color="auto" w:fill="FFFFFF"/>
        </w:rPr>
      </w:pPr>
      <w:proofErr w:type="spellStart"/>
      <w:r>
        <w:rPr>
          <w:rFonts w:ascii="Arial" w:hAnsi="Arial"/>
          <w:i/>
          <w:iCs/>
          <w:sz w:val="18"/>
          <w:szCs w:val="18"/>
          <w:shd w:val="clear" w:color="auto" w:fill="FFFFFF"/>
        </w:rPr>
        <w:t>Tekstvak</w:t>
      </w:r>
      <w:proofErr w:type="spellEnd"/>
      <w:r>
        <w:rPr>
          <w:rFonts w:ascii="Arial" w:hAnsi="Arial"/>
          <w:i/>
          <w:iCs/>
          <w:sz w:val="18"/>
          <w:szCs w:val="18"/>
          <w:shd w:val="clear" w:color="auto" w:fill="FFFFFF"/>
        </w:rPr>
        <w:t xml:space="preserve"> met 1 van de onderstaande voorbeelden, of een eigen voorbeeld passend bij doelgroep</w:t>
      </w:r>
      <w:r w:rsidR="00000000">
        <w:rPr>
          <w:rFonts w:ascii="Arial" w:hAnsi="Arial"/>
          <w:i/>
          <w:iCs/>
          <w:sz w:val="18"/>
          <w:szCs w:val="18"/>
          <w:shd w:val="clear" w:color="auto" w:fill="FFFFFF"/>
        </w:rPr>
        <w:t xml:space="preserve">  </w:t>
      </w:r>
    </w:p>
    <w:p w14:paraId="335AA7F5" w14:textId="77777777" w:rsidR="00431849" w:rsidRDefault="00000000">
      <w:pPr>
        <w:pStyle w:val="Opsomming"/>
        <w:numPr>
          <w:ilvl w:val="0"/>
          <w:numId w:val="1"/>
        </w:numPr>
        <w:rPr>
          <w:i/>
          <w:iCs/>
        </w:rPr>
      </w:pPr>
      <w:r>
        <w:rPr>
          <w:i/>
          <w:iCs/>
        </w:rPr>
        <w:t xml:space="preserve">Hoe kan een chronisch zieke vrouw omgaan met het gevoel van leegte dat zij ervaart omdat zij niet meer in staat is haar kennissen en het buurthuis te bezoeken? </w:t>
      </w:r>
    </w:p>
    <w:p w14:paraId="37EA24FE" w14:textId="77777777" w:rsidR="00431849" w:rsidRDefault="00000000">
      <w:pPr>
        <w:pStyle w:val="Opsomming"/>
        <w:numPr>
          <w:ilvl w:val="0"/>
          <w:numId w:val="1"/>
        </w:numPr>
        <w:rPr>
          <w:i/>
          <w:iCs/>
        </w:rPr>
      </w:pPr>
      <w:r>
        <w:rPr>
          <w:i/>
          <w:iCs/>
        </w:rPr>
        <w:t xml:space="preserve">Met wie kan de mevrouw, die zich eenzaam voelt en door haar ervaringen het vertrouwen in andere mensen grotendeels verloren is, terugblikken op hoe haar leven is gelopen?  </w:t>
      </w:r>
    </w:p>
    <w:p w14:paraId="2C99E696" w14:textId="77777777" w:rsidR="00431849" w:rsidRDefault="00000000">
      <w:pPr>
        <w:pStyle w:val="Opsomming"/>
        <w:numPr>
          <w:ilvl w:val="0"/>
          <w:numId w:val="1"/>
        </w:numPr>
        <w:rPr>
          <w:i/>
          <w:iCs/>
        </w:rPr>
      </w:pPr>
      <w:r>
        <w:rPr>
          <w:i/>
          <w:iCs/>
        </w:rPr>
        <w:t>Wie kan de man die rouwt om de plotselinge dood van zijn vrouw en de toekomstplannen die zij hadden praten omdat hij niet weet hoe hij verder moet?</w:t>
      </w:r>
    </w:p>
    <w:p w14:paraId="272FD8D1" w14:textId="77777777" w:rsidR="00431849" w:rsidRDefault="00431849">
      <w:pPr>
        <w:pStyle w:val="Hoofdtekst"/>
      </w:pPr>
    </w:p>
    <w:p w14:paraId="719D98F9" w14:textId="5A186477" w:rsidR="00431849" w:rsidRDefault="00000000" w:rsidP="009B1E21">
      <w:pPr>
        <w:pStyle w:val="Hoofdtekst"/>
      </w:pPr>
      <w:r>
        <w:t xml:space="preserve">Als zorgverlener kom je bij mensen thuis. Je hoort daar hun verhaal, vragen en zorgen. Mensen vertellen je over het leven van alledag, maar ook over ziekte, eenzaamheid, familiecontacten en hun levensgeschiedenis. Je ziet emoties als verdriet, boosheid en vreugde. Soms merk je misschien dat er niet zoveel te zeggen is, maar dat er wel sprake is van onrust of </w:t>
      </w:r>
      <w:r w:rsidR="009B1E21">
        <w:t>slapeloosheid.</w:t>
      </w:r>
      <w:r>
        <w:t xml:space="preserve"> </w:t>
      </w:r>
    </w:p>
    <w:p w14:paraId="46027A7F" w14:textId="77777777" w:rsidR="00431849" w:rsidRDefault="00000000">
      <w:pPr>
        <w:pStyle w:val="Hoofdtekst"/>
      </w:pPr>
      <w:r>
        <w:t> </w:t>
      </w:r>
    </w:p>
    <w:p w14:paraId="682245A8" w14:textId="77777777" w:rsidR="00431849" w:rsidRPr="009B1E21" w:rsidRDefault="00000000" w:rsidP="009B1E21">
      <w:pPr>
        <w:pStyle w:val="Koptekst2"/>
        <w:rPr>
          <w:rFonts w:eastAsia="Georgia" w:cs="Georgia"/>
          <w:sz w:val="20"/>
          <w:szCs w:val="20"/>
        </w:rPr>
      </w:pPr>
      <w:r w:rsidRPr="009B1E21">
        <w:t>Training</w:t>
      </w:r>
      <w:r w:rsidRPr="009B1E21">
        <w:rPr>
          <w:sz w:val="20"/>
          <w:szCs w:val="20"/>
        </w:rPr>
        <w:t xml:space="preserve"> </w:t>
      </w:r>
    </w:p>
    <w:p w14:paraId="05D730FA" w14:textId="77777777" w:rsidR="00431849" w:rsidRDefault="00000000">
      <w:pPr>
        <w:pStyle w:val="Hoofdtekst"/>
      </w:pPr>
      <w:r>
        <w:t xml:space="preserve">In deze basistraining Levensvragen Signaleren krijg je informatie en handvatten om levensvragen te signaleren, te bespreken, en zo nodig door te verwijzen. De training wordt gegeven door geestelijk verzorgers die zijn aangesloten bij het Centrum voor Levensvragen. De training beslaat twee dagdelen van elk 2,5 en 2 uur (samen 4,5 uur), of van </w:t>
      </w:r>
      <w:r w:rsidRPr="00C17642">
        <w:rPr>
          <w:color w:val="DB1BCB"/>
        </w:rPr>
        <w:t xml:space="preserve">4 uur en 2 uur (samen 6 uur) </w:t>
      </w:r>
      <w:r>
        <w:t xml:space="preserve">en is goed voor </w:t>
      </w:r>
      <w:r w:rsidRPr="00C17642">
        <w:rPr>
          <w:color w:val="DB1BCB"/>
        </w:rPr>
        <w:t xml:space="preserve">4 (of 6) </w:t>
      </w:r>
      <w:r>
        <w:t>accreditatiepunten.</w:t>
      </w:r>
    </w:p>
    <w:p w14:paraId="2B7E8C5C" w14:textId="77777777" w:rsidR="00431849" w:rsidRDefault="00000000">
      <w:pPr>
        <w:pStyle w:val="Hoofdtekst"/>
      </w:pPr>
      <w:r>
        <w:t> </w:t>
      </w:r>
    </w:p>
    <w:p w14:paraId="30DB7F56" w14:textId="77777777" w:rsidR="00431849" w:rsidRPr="009B1E21" w:rsidRDefault="00000000" w:rsidP="009B1E21">
      <w:pPr>
        <w:pStyle w:val="Koptekst2"/>
      </w:pPr>
      <w:r w:rsidRPr="009B1E21">
        <w:t>Doelgroep</w:t>
      </w:r>
    </w:p>
    <w:p w14:paraId="6FB0DEE1" w14:textId="0D3E6951" w:rsidR="00431849" w:rsidRPr="00C17642" w:rsidRDefault="00C17642">
      <w:pPr>
        <w:spacing w:before="0"/>
        <w:ind w:left="567"/>
        <w:rPr>
          <w:rFonts w:ascii="Arial" w:eastAsia="Arial" w:hAnsi="Arial" w:cs="Arial"/>
          <w:color w:val="DB1BCB"/>
          <w:sz w:val="20"/>
          <w:szCs w:val="20"/>
          <w:shd w:val="clear" w:color="auto" w:fill="FFFFFF"/>
        </w:rPr>
      </w:pPr>
      <w:proofErr w:type="spellStart"/>
      <w:proofErr w:type="gramStart"/>
      <w:r w:rsidRPr="00C17642">
        <w:rPr>
          <w:rFonts w:ascii="Arial" w:hAnsi="Arial"/>
          <w:color w:val="DB1BCB"/>
          <w:sz w:val="20"/>
          <w:szCs w:val="20"/>
          <w:shd w:val="clear" w:color="auto" w:fill="FFFFFF"/>
          <w:lang w:val="fr-FR"/>
        </w:rPr>
        <w:t>invullen</w:t>
      </w:r>
      <w:proofErr w:type="spellEnd"/>
      <w:proofErr w:type="gramEnd"/>
      <w:r w:rsidRPr="00C17642">
        <w:rPr>
          <w:rFonts w:ascii="Arial" w:hAnsi="Arial"/>
          <w:b/>
          <w:bCs/>
          <w:color w:val="000000" w:themeColor="text1"/>
          <w:sz w:val="20"/>
          <w:szCs w:val="20"/>
          <w:shd w:val="clear" w:color="auto" w:fill="FFFFFF"/>
        </w:rPr>
        <w:t xml:space="preserve"> </w:t>
      </w:r>
      <w:r w:rsidRPr="00C17642">
        <w:rPr>
          <w:rFonts w:ascii="Arial" w:hAnsi="Arial"/>
          <w:color w:val="000000" w:themeColor="text1"/>
          <w:sz w:val="20"/>
          <w:szCs w:val="20"/>
          <w:shd w:val="clear" w:color="auto" w:fill="FFFFFF"/>
        </w:rPr>
        <w:t xml:space="preserve">(wijkverpleegkundigen en verzorgenden, vrijwilligers, </w:t>
      </w:r>
      <w:proofErr w:type="spellStart"/>
      <w:r w:rsidRPr="00C17642">
        <w:rPr>
          <w:rFonts w:ascii="Arial" w:hAnsi="Arial"/>
          <w:color w:val="000000" w:themeColor="text1"/>
          <w:sz w:val="20"/>
          <w:szCs w:val="20"/>
          <w:shd w:val="clear" w:color="auto" w:fill="FFFFFF"/>
        </w:rPr>
        <w:t>etc</w:t>
      </w:r>
      <w:proofErr w:type="spellEnd"/>
      <w:r w:rsidRPr="00C17642">
        <w:rPr>
          <w:rFonts w:ascii="Arial" w:hAnsi="Arial"/>
          <w:color w:val="000000" w:themeColor="text1"/>
          <w:sz w:val="20"/>
          <w:szCs w:val="20"/>
          <w:shd w:val="clear" w:color="auto" w:fill="FFFFFF"/>
        </w:rPr>
        <w:t>)</w:t>
      </w:r>
    </w:p>
    <w:p w14:paraId="6F63595E" w14:textId="77777777" w:rsidR="00431849" w:rsidRDefault="00000000">
      <w:pPr>
        <w:spacing w:before="0"/>
        <w:ind w:left="567"/>
        <w:rPr>
          <w:rFonts w:ascii="Arial" w:eastAsia="Arial" w:hAnsi="Arial" w:cs="Arial"/>
          <w:sz w:val="20"/>
          <w:szCs w:val="20"/>
          <w:shd w:val="clear" w:color="auto" w:fill="FFFFFF"/>
        </w:rPr>
      </w:pPr>
      <w:r>
        <w:rPr>
          <w:rFonts w:ascii="Arial" w:hAnsi="Arial"/>
          <w:sz w:val="20"/>
          <w:szCs w:val="20"/>
          <w:shd w:val="clear" w:color="auto" w:fill="FFFFFF"/>
        </w:rPr>
        <w:t> </w:t>
      </w:r>
    </w:p>
    <w:p w14:paraId="51686043" w14:textId="77777777" w:rsidR="00431849" w:rsidRDefault="00000000" w:rsidP="009B1E21">
      <w:pPr>
        <w:pStyle w:val="Koptekst2"/>
        <w:rPr>
          <w:color w:val="000000"/>
        </w:rPr>
      </w:pPr>
      <w:proofErr w:type="gramStart"/>
      <w:r>
        <w:t>Thema’s /</w:t>
      </w:r>
      <w:proofErr w:type="gramEnd"/>
      <w:r>
        <w:t xml:space="preserve"> Leerdoelen</w:t>
      </w:r>
    </w:p>
    <w:p w14:paraId="2C41C095" w14:textId="77777777" w:rsidR="00431849" w:rsidRDefault="00000000">
      <w:pPr>
        <w:pStyle w:val="Opsomming"/>
        <w:numPr>
          <w:ilvl w:val="0"/>
          <w:numId w:val="2"/>
        </w:numPr>
        <w:spacing w:after="0"/>
      </w:pPr>
      <w:r>
        <w:t>Benoemen wat zingeving is</w:t>
      </w:r>
    </w:p>
    <w:p w14:paraId="7185F096" w14:textId="77777777" w:rsidR="00431849" w:rsidRDefault="00000000">
      <w:pPr>
        <w:pStyle w:val="Opsomming"/>
        <w:numPr>
          <w:ilvl w:val="0"/>
          <w:numId w:val="2"/>
        </w:numPr>
        <w:spacing w:after="0"/>
      </w:pPr>
      <w:r>
        <w:t xml:space="preserve">Signalen omschrijven die wijzen op zingevingsvragen </w:t>
      </w:r>
    </w:p>
    <w:p w14:paraId="3A6BB03D" w14:textId="77777777" w:rsidR="00431849" w:rsidRDefault="00000000">
      <w:pPr>
        <w:pStyle w:val="Opsomming"/>
        <w:numPr>
          <w:ilvl w:val="0"/>
          <w:numId w:val="2"/>
        </w:numPr>
        <w:spacing w:after="0"/>
      </w:pPr>
      <w:r>
        <w:t>Een openingsvraag voor een gesprek formuleren en gesprek verdiepen tot zingevingslaag</w:t>
      </w:r>
    </w:p>
    <w:p w14:paraId="5054F6D7" w14:textId="77777777" w:rsidR="00431849" w:rsidRDefault="00000000">
      <w:pPr>
        <w:pStyle w:val="Opsomming"/>
        <w:numPr>
          <w:ilvl w:val="0"/>
          <w:numId w:val="2"/>
        </w:numPr>
        <w:spacing w:after="0"/>
        <w:rPr>
          <w:lang w:val="de-DE"/>
        </w:rPr>
      </w:pPr>
      <w:proofErr w:type="spellStart"/>
      <w:r>
        <w:rPr>
          <w:lang w:val="de-DE"/>
        </w:rPr>
        <w:t>Gesprek</w:t>
      </w:r>
      <w:proofErr w:type="spellEnd"/>
      <w:r>
        <w:t xml:space="preserve"> afronden en omgaan met belemmeringen</w:t>
      </w:r>
    </w:p>
    <w:p w14:paraId="668E7869" w14:textId="77777777" w:rsidR="00431849" w:rsidRDefault="00000000">
      <w:pPr>
        <w:pStyle w:val="Opsomming"/>
        <w:numPr>
          <w:ilvl w:val="0"/>
          <w:numId w:val="2"/>
        </w:numPr>
        <w:spacing w:after="0"/>
      </w:pPr>
      <w:r>
        <w:t>Op zoek naar de geestelijk verzorger in jezelf en weten wanneer je kan doorverwijzen</w:t>
      </w:r>
    </w:p>
    <w:p w14:paraId="02AE39FA" w14:textId="77777777" w:rsidR="00431849" w:rsidRDefault="00000000">
      <w:pPr>
        <w:spacing w:before="0"/>
        <w:ind w:left="567"/>
        <w:rPr>
          <w:rFonts w:ascii="Arial" w:eastAsia="Arial" w:hAnsi="Arial" w:cs="Arial"/>
          <w:sz w:val="20"/>
          <w:szCs w:val="20"/>
          <w:shd w:val="clear" w:color="auto" w:fill="FFFFFF"/>
        </w:rPr>
      </w:pPr>
      <w:r>
        <w:rPr>
          <w:rFonts w:ascii="Arial" w:hAnsi="Arial"/>
          <w:sz w:val="20"/>
          <w:szCs w:val="20"/>
          <w:shd w:val="clear" w:color="auto" w:fill="FFFFFF"/>
        </w:rPr>
        <w:t> </w:t>
      </w:r>
    </w:p>
    <w:p w14:paraId="70F2D986" w14:textId="77777777" w:rsidR="00431849" w:rsidRDefault="00000000" w:rsidP="009B1E21">
      <w:pPr>
        <w:pStyle w:val="Koptekst2"/>
        <w:rPr>
          <w:color w:val="000000"/>
        </w:rPr>
      </w:pPr>
      <w:r>
        <w:t xml:space="preserve">Praktische informatie </w:t>
      </w:r>
    </w:p>
    <w:tbl>
      <w:tblPr>
        <w:tblStyle w:val="TableNormal"/>
        <w:tblW w:w="9070" w:type="dxa"/>
        <w:tblInd w:w="674" w:type="dxa"/>
        <w:tblBorders>
          <w:top w:val="single" w:sz="2" w:space="0" w:color="929292"/>
          <w:left w:val="single" w:sz="2" w:space="0" w:color="929292"/>
          <w:bottom w:val="single" w:sz="2" w:space="0" w:color="929292"/>
          <w:right w:val="single" w:sz="2" w:space="0" w:color="929292"/>
          <w:insideH w:val="single" w:sz="6" w:space="0" w:color="929292"/>
          <w:insideV w:val="single" w:sz="6" w:space="0" w:color="929292"/>
        </w:tblBorders>
        <w:tblLayout w:type="fixed"/>
        <w:tblLook w:val="04A0" w:firstRow="1" w:lastRow="0" w:firstColumn="1" w:lastColumn="0" w:noHBand="0" w:noVBand="1"/>
      </w:tblPr>
      <w:tblGrid>
        <w:gridCol w:w="1790"/>
        <w:gridCol w:w="3020"/>
        <w:gridCol w:w="4260"/>
      </w:tblGrid>
      <w:tr w:rsidR="00431849" w14:paraId="7E0464C3" w14:textId="77777777" w:rsidTr="00C736DD">
        <w:trPr>
          <w:trHeight w:val="400"/>
        </w:trPr>
        <w:tc>
          <w:tcPr>
            <w:tcW w:w="1790" w:type="dxa"/>
            <w:tcBorders>
              <w:top w:val="nil"/>
              <w:left w:val="nil"/>
              <w:bottom w:val="single" w:sz="4" w:space="0" w:color="000000"/>
              <w:right w:val="nil"/>
            </w:tcBorders>
            <w:shd w:val="clear" w:color="auto" w:fill="auto"/>
            <w:tcMar>
              <w:top w:w="0" w:type="dxa"/>
              <w:left w:w="93" w:type="dxa"/>
              <w:bottom w:w="0" w:type="dxa"/>
              <w:right w:w="93" w:type="dxa"/>
            </w:tcMar>
            <w:vAlign w:val="center"/>
          </w:tcPr>
          <w:p w14:paraId="2F8FE23E" w14:textId="77777777" w:rsidR="00431849" w:rsidRDefault="00000000">
            <w:pPr>
              <w:pStyle w:val="Tabelstijl2"/>
            </w:pPr>
            <w:r>
              <w:rPr>
                <w:rFonts w:ascii="Arial" w:hAnsi="Arial"/>
                <w:b/>
                <w:bCs/>
                <w:sz w:val="18"/>
                <w:szCs w:val="18"/>
              </w:rPr>
              <w:t>Datum</w:t>
            </w:r>
          </w:p>
        </w:tc>
        <w:tc>
          <w:tcPr>
            <w:tcW w:w="3020" w:type="dxa"/>
            <w:tcBorders>
              <w:top w:val="nil"/>
              <w:left w:val="nil"/>
              <w:bottom w:val="single" w:sz="4" w:space="0" w:color="000000"/>
              <w:right w:val="nil"/>
            </w:tcBorders>
            <w:shd w:val="clear" w:color="auto" w:fill="auto"/>
            <w:tcMar>
              <w:top w:w="0" w:type="dxa"/>
              <w:left w:w="93" w:type="dxa"/>
              <w:bottom w:w="0" w:type="dxa"/>
              <w:right w:w="93" w:type="dxa"/>
            </w:tcMar>
            <w:vAlign w:val="center"/>
          </w:tcPr>
          <w:p w14:paraId="3DE738F8" w14:textId="77777777" w:rsidR="00431849" w:rsidRDefault="00000000">
            <w:pPr>
              <w:pStyle w:val="Tabelstijl2"/>
            </w:pPr>
            <w:r>
              <w:rPr>
                <w:rFonts w:ascii="Arial" w:hAnsi="Arial"/>
                <w:b/>
                <w:bCs/>
                <w:sz w:val="18"/>
                <w:szCs w:val="18"/>
              </w:rPr>
              <w:t>Tijd</w:t>
            </w:r>
          </w:p>
        </w:tc>
        <w:tc>
          <w:tcPr>
            <w:tcW w:w="4260" w:type="dxa"/>
            <w:tcBorders>
              <w:top w:val="nil"/>
              <w:left w:val="nil"/>
              <w:bottom w:val="single" w:sz="4" w:space="0" w:color="000000"/>
              <w:right w:val="nil"/>
            </w:tcBorders>
            <w:shd w:val="clear" w:color="auto" w:fill="auto"/>
            <w:tcMar>
              <w:top w:w="0" w:type="dxa"/>
              <w:left w:w="93" w:type="dxa"/>
              <w:bottom w:w="0" w:type="dxa"/>
              <w:right w:w="93" w:type="dxa"/>
            </w:tcMar>
            <w:vAlign w:val="center"/>
          </w:tcPr>
          <w:p w14:paraId="6A8150C4" w14:textId="77777777" w:rsidR="00431849" w:rsidRDefault="00000000">
            <w:pPr>
              <w:pStyle w:val="Tabelstijl2"/>
            </w:pPr>
            <w:r>
              <w:rPr>
                <w:rFonts w:ascii="Arial" w:hAnsi="Arial"/>
                <w:b/>
                <w:bCs/>
                <w:sz w:val="18"/>
                <w:szCs w:val="18"/>
              </w:rPr>
              <w:t>Locatie</w:t>
            </w:r>
          </w:p>
        </w:tc>
      </w:tr>
      <w:tr w:rsidR="00431849" w14:paraId="7E8EA434" w14:textId="77777777" w:rsidTr="00C736DD">
        <w:trPr>
          <w:trHeight w:val="400"/>
        </w:trPr>
        <w:tc>
          <w:tcPr>
            <w:tcW w:w="1790" w:type="dxa"/>
            <w:tcBorders>
              <w:top w:val="single" w:sz="4" w:space="0" w:color="000000"/>
              <w:left w:val="nil"/>
              <w:bottom w:val="nil"/>
              <w:right w:val="nil"/>
            </w:tcBorders>
            <w:shd w:val="clear" w:color="auto" w:fill="FEFFFE"/>
            <w:tcMar>
              <w:top w:w="0" w:type="dxa"/>
              <w:left w:w="93" w:type="dxa"/>
              <w:bottom w:w="0" w:type="dxa"/>
              <w:right w:w="93" w:type="dxa"/>
            </w:tcMar>
            <w:vAlign w:val="center"/>
          </w:tcPr>
          <w:p w14:paraId="099A8CD2" w14:textId="4100B322" w:rsidR="00431849" w:rsidRDefault="00C17642">
            <w:pPr>
              <w:pStyle w:val="Tabelstijl2"/>
            </w:pPr>
            <w:proofErr w:type="gramStart"/>
            <w:r w:rsidRPr="00C17642">
              <w:rPr>
                <w:rFonts w:ascii="Arial" w:hAnsi="Arial"/>
                <w:color w:val="DB1BCB"/>
                <w:sz w:val="18"/>
                <w:szCs w:val="18"/>
              </w:rPr>
              <w:t>invullen</w:t>
            </w:r>
            <w:proofErr w:type="gramEnd"/>
          </w:p>
        </w:tc>
        <w:tc>
          <w:tcPr>
            <w:tcW w:w="3020" w:type="dxa"/>
            <w:tcBorders>
              <w:top w:val="single" w:sz="4" w:space="0" w:color="000000"/>
              <w:left w:val="nil"/>
              <w:bottom w:val="nil"/>
              <w:right w:val="nil"/>
            </w:tcBorders>
            <w:shd w:val="clear" w:color="auto" w:fill="FEFFFE"/>
            <w:tcMar>
              <w:top w:w="0" w:type="dxa"/>
              <w:left w:w="93" w:type="dxa"/>
              <w:bottom w:w="0" w:type="dxa"/>
              <w:right w:w="93" w:type="dxa"/>
            </w:tcMar>
            <w:vAlign w:val="center"/>
          </w:tcPr>
          <w:p w14:paraId="0919110F" w14:textId="56176D3B" w:rsidR="00431849" w:rsidRDefault="00C17642">
            <w:pPr>
              <w:pStyle w:val="Tabelstijl2"/>
            </w:pPr>
            <w:proofErr w:type="gramStart"/>
            <w:r w:rsidRPr="00C17642">
              <w:rPr>
                <w:rFonts w:ascii="Arial" w:hAnsi="Arial"/>
                <w:color w:val="DB1BCB"/>
                <w:sz w:val="18"/>
                <w:szCs w:val="18"/>
              </w:rPr>
              <w:t>invullen</w:t>
            </w:r>
            <w:proofErr w:type="gramEnd"/>
          </w:p>
        </w:tc>
        <w:tc>
          <w:tcPr>
            <w:tcW w:w="4260" w:type="dxa"/>
            <w:tcBorders>
              <w:top w:val="single" w:sz="4" w:space="0" w:color="000000"/>
              <w:left w:val="nil"/>
              <w:bottom w:val="nil"/>
              <w:right w:val="nil"/>
            </w:tcBorders>
            <w:shd w:val="clear" w:color="auto" w:fill="FEFFFE"/>
            <w:tcMar>
              <w:top w:w="0" w:type="dxa"/>
              <w:left w:w="93" w:type="dxa"/>
              <w:bottom w:w="0" w:type="dxa"/>
              <w:right w:w="93" w:type="dxa"/>
            </w:tcMar>
            <w:vAlign w:val="center"/>
          </w:tcPr>
          <w:p w14:paraId="21B02BD7" w14:textId="6110B19E" w:rsidR="00431849" w:rsidRDefault="00C17642">
            <w:pPr>
              <w:pStyle w:val="Tabelstijl2"/>
            </w:pPr>
            <w:proofErr w:type="gramStart"/>
            <w:r w:rsidRPr="00C17642">
              <w:rPr>
                <w:rFonts w:ascii="Arial" w:hAnsi="Arial"/>
                <w:color w:val="DB1BCB"/>
                <w:sz w:val="18"/>
                <w:szCs w:val="18"/>
              </w:rPr>
              <w:t>invullen</w:t>
            </w:r>
            <w:proofErr w:type="gramEnd"/>
          </w:p>
        </w:tc>
      </w:tr>
      <w:tr w:rsidR="00431849" w14:paraId="3C751D8A" w14:textId="77777777" w:rsidTr="00C736DD">
        <w:trPr>
          <w:trHeight w:val="400"/>
        </w:trPr>
        <w:tc>
          <w:tcPr>
            <w:tcW w:w="1790" w:type="dxa"/>
            <w:tcBorders>
              <w:top w:val="nil"/>
              <w:left w:val="nil"/>
              <w:bottom w:val="nil"/>
              <w:right w:val="nil"/>
            </w:tcBorders>
            <w:shd w:val="clear" w:color="auto" w:fill="auto"/>
            <w:tcMar>
              <w:top w:w="0" w:type="dxa"/>
              <w:left w:w="93" w:type="dxa"/>
              <w:bottom w:w="0" w:type="dxa"/>
              <w:right w:w="93" w:type="dxa"/>
            </w:tcMar>
            <w:vAlign w:val="center"/>
          </w:tcPr>
          <w:p w14:paraId="413E5B92" w14:textId="7D941E27" w:rsidR="00431849" w:rsidRDefault="00C17642">
            <w:pPr>
              <w:pStyle w:val="Tabelstijl2"/>
            </w:pPr>
            <w:proofErr w:type="gramStart"/>
            <w:r w:rsidRPr="00C17642">
              <w:rPr>
                <w:rFonts w:ascii="Arial" w:hAnsi="Arial"/>
                <w:color w:val="DB1BCB"/>
                <w:sz w:val="18"/>
                <w:szCs w:val="18"/>
              </w:rPr>
              <w:t>invullen</w:t>
            </w:r>
            <w:proofErr w:type="gramEnd"/>
          </w:p>
        </w:tc>
        <w:tc>
          <w:tcPr>
            <w:tcW w:w="3020" w:type="dxa"/>
            <w:tcBorders>
              <w:top w:val="nil"/>
              <w:left w:val="nil"/>
              <w:bottom w:val="nil"/>
              <w:right w:val="nil"/>
            </w:tcBorders>
            <w:shd w:val="clear" w:color="auto" w:fill="auto"/>
            <w:tcMar>
              <w:top w:w="0" w:type="dxa"/>
              <w:left w:w="93" w:type="dxa"/>
              <w:bottom w:w="0" w:type="dxa"/>
              <w:right w:w="93" w:type="dxa"/>
            </w:tcMar>
            <w:vAlign w:val="center"/>
          </w:tcPr>
          <w:p w14:paraId="104BD379" w14:textId="12751443" w:rsidR="00431849" w:rsidRDefault="00C17642">
            <w:pPr>
              <w:pStyle w:val="Tabelstijl2"/>
            </w:pPr>
            <w:proofErr w:type="gramStart"/>
            <w:r w:rsidRPr="00C17642">
              <w:rPr>
                <w:rFonts w:ascii="Arial" w:hAnsi="Arial"/>
                <w:color w:val="DB1BCB"/>
                <w:sz w:val="18"/>
                <w:szCs w:val="18"/>
              </w:rPr>
              <w:t>invullen</w:t>
            </w:r>
            <w:proofErr w:type="gramEnd"/>
          </w:p>
        </w:tc>
        <w:tc>
          <w:tcPr>
            <w:tcW w:w="4260" w:type="dxa"/>
            <w:tcBorders>
              <w:top w:val="nil"/>
              <w:left w:val="nil"/>
              <w:bottom w:val="nil"/>
              <w:right w:val="nil"/>
            </w:tcBorders>
            <w:shd w:val="clear" w:color="auto" w:fill="auto"/>
            <w:tcMar>
              <w:top w:w="0" w:type="dxa"/>
              <w:left w:w="93" w:type="dxa"/>
              <w:bottom w:w="0" w:type="dxa"/>
              <w:right w:w="93" w:type="dxa"/>
            </w:tcMar>
            <w:vAlign w:val="center"/>
          </w:tcPr>
          <w:p w14:paraId="47FC7DDB" w14:textId="2D279559" w:rsidR="00431849" w:rsidRDefault="00C17642">
            <w:pPr>
              <w:pStyle w:val="Tabelstijl2"/>
            </w:pPr>
            <w:proofErr w:type="gramStart"/>
            <w:r w:rsidRPr="00C17642">
              <w:rPr>
                <w:rFonts w:ascii="Arial" w:hAnsi="Arial"/>
                <w:color w:val="DB1BCB"/>
                <w:sz w:val="18"/>
                <w:szCs w:val="18"/>
              </w:rPr>
              <w:t>invullen</w:t>
            </w:r>
            <w:proofErr w:type="gramEnd"/>
          </w:p>
        </w:tc>
      </w:tr>
    </w:tbl>
    <w:p w14:paraId="73FB0EF2" w14:textId="77777777" w:rsidR="00431849" w:rsidRDefault="00431849">
      <w:pPr>
        <w:spacing w:before="0"/>
        <w:ind w:left="567"/>
        <w:rPr>
          <w:rFonts w:ascii="Arial" w:eastAsia="Arial" w:hAnsi="Arial" w:cs="Arial"/>
          <w:sz w:val="20"/>
          <w:szCs w:val="20"/>
          <w:shd w:val="clear" w:color="auto" w:fill="FFFFFF"/>
        </w:rPr>
      </w:pPr>
    </w:p>
    <w:p w14:paraId="26D68A68" w14:textId="2CBDCE53" w:rsidR="00431849" w:rsidRDefault="00000000">
      <w:pPr>
        <w:pStyle w:val="Hoofdtekst"/>
        <w:tabs>
          <w:tab w:val="left" w:pos="720"/>
          <w:tab w:val="left" w:pos="2551"/>
          <w:tab w:val="left" w:pos="5102"/>
          <w:tab w:val="left" w:pos="7653"/>
        </w:tabs>
      </w:pPr>
      <w:r>
        <w:rPr>
          <w:lang w:val="de-DE"/>
        </w:rPr>
        <w:t>Kosten:</w:t>
      </w:r>
      <w:r>
        <w:tab/>
      </w:r>
      <w:r w:rsidR="00C17642" w:rsidRPr="00C17642">
        <w:rPr>
          <w:color w:val="DB1BCB"/>
        </w:rPr>
        <w:t>invullen</w:t>
      </w:r>
    </w:p>
    <w:p w14:paraId="0F8882DD" w14:textId="4D76A9EB" w:rsidR="00431849" w:rsidRDefault="00000000">
      <w:pPr>
        <w:pStyle w:val="Hoofdtekst"/>
        <w:tabs>
          <w:tab w:val="left" w:pos="720"/>
          <w:tab w:val="left" w:pos="2551"/>
          <w:tab w:val="left" w:pos="5102"/>
          <w:tab w:val="left" w:pos="7653"/>
        </w:tabs>
      </w:pPr>
      <w:r>
        <w:t>Accreditatie:</w:t>
      </w:r>
      <w:r>
        <w:tab/>
      </w:r>
      <w:r w:rsidR="00C17642" w:rsidRPr="00C17642">
        <w:rPr>
          <w:color w:val="DB1BCB"/>
        </w:rPr>
        <w:t>invullen</w:t>
      </w:r>
      <w:r w:rsidR="00C17642">
        <w:rPr>
          <w:lang w:val="de-DE"/>
        </w:rPr>
        <w:t xml:space="preserve"> </w:t>
      </w:r>
      <w:r>
        <w:rPr>
          <w:lang w:val="de-DE"/>
        </w:rPr>
        <w:t>(</w:t>
      </w:r>
      <w:proofErr w:type="spellStart"/>
      <w:r>
        <w:rPr>
          <w:lang w:val="de-DE"/>
        </w:rPr>
        <w:t>bv</w:t>
      </w:r>
      <w:proofErr w:type="spellEnd"/>
      <w:r w:rsidR="00C17642">
        <w:rPr>
          <w:lang w:val="de-DE"/>
        </w:rPr>
        <w:t>.</w:t>
      </w:r>
      <w:r>
        <w:rPr>
          <w:lang w:val="de-DE"/>
        </w:rPr>
        <w:t xml:space="preserve"> 4 </w:t>
      </w:r>
      <w:r>
        <w:t>of 6 accreditatiepunten bij V&amp;VN)</w:t>
      </w:r>
    </w:p>
    <w:p w14:paraId="0311176B" w14:textId="3A5EACF5" w:rsidR="00431849" w:rsidRDefault="00000000">
      <w:pPr>
        <w:pStyle w:val="Hoofdtekst"/>
        <w:tabs>
          <w:tab w:val="left" w:pos="720"/>
          <w:tab w:val="left" w:pos="2551"/>
          <w:tab w:val="left" w:pos="5102"/>
          <w:tab w:val="left" w:pos="7653"/>
        </w:tabs>
      </w:pPr>
      <w:r w:rsidRPr="009B1E21">
        <w:t>Docent:</w:t>
      </w:r>
      <w:r>
        <w:tab/>
      </w:r>
      <w:r w:rsidR="00C17642" w:rsidRPr="00C17642">
        <w:rPr>
          <w:color w:val="DB1BCB"/>
        </w:rPr>
        <w:t>invullen</w:t>
      </w:r>
      <w:r w:rsidR="00C17642">
        <w:t xml:space="preserve"> </w:t>
      </w:r>
      <w:r>
        <w:t>(geestelijk verzorger, Centrum voor Levensvragen...)</w:t>
      </w:r>
    </w:p>
    <w:p w14:paraId="41BC0567" w14:textId="77777777" w:rsidR="00431849" w:rsidRDefault="00000000">
      <w:pPr>
        <w:pStyle w:val="Hoofdtekst"/>
        <w:tabs>
          <w:tab w:val="left" w:pos="2880"/>
          <w:tab w:val="left" w:pos="5760"/>
          <w:tab w:val="left" w:pos="8640"/>
        </w:tabs>
      </w:pPr>
      <w:r>
        <w:t> </w:t>
      </w:r>
    </w:p>
    <w:p w14:paraId="652811FA" w14:textId="77777777" w:rsidR="00431849" w:rsidRDefault="00000000" w:rsidP="009B1E21">
      <w:pPr>
        <w:pStyle w:val="Koptekst2"/>
        <w:rPr>
          <w:color w:val="000000"/>
        </w:rPr>
      </w:pPr>
      <w:r>
        <w:t>Inschrijving en info</w:t>
      </w:r>
    </w:p>
    <w:p w14:paraId="4D469CE7" w14:textId="663E3C5C" w:rsidR="00431849" w:rsidRDefault="00000000">
      <w:pPr>
        <w:pStyle w:val="Hoofdtekst"/>
        <w:tabs>
          <w:tab w:val="left" w:pos="2880"/>
          <w:tab w:val="left" w:pos="5760"/>
          <w:tab w:val="left" w:pos="8640"/>
        </w:tabs>
      </w:pPr>
      <w:r>
        <w:t>Inschrijven via de website:</w:t>
      </w:r>
      <w:r>
        <w:tab/>
      </w:r>
      <w:r w:rsidR="00C17642" w:rsidRPr="00C17642">
        <w:rPr>
          <w:color w:val="DB1BCB"/>
        </w:rPr>
        <w:t>invullen</w:t>
      </w:r>
    </w:p>
    <w:p w14:paraId="28FE3824" w14:textId="6A32748E" w:rsidR="00431849" w:rsidRPr="00C17642" w:rsidRDefault="00000000">
      <w:pPr>
        <w:pStyle w:val="Hoofdtekst"/>
        <w:tabs>
          <w:tab w:val="left" w:pos="2880"/>
          <w:tab w:val="left" w:pos="5760"/>
          <w:tab w:val="left" w:pos="8640"/>
        </w:tabs>
        <w:rPr>
          <w:color w:val="DB1BCB"/>
        </w:rPr>
      </w:pPr>
      <w:r>
        <w:t>Voor meer informatie:</w:t>
      </w:r>
      <w:r>
        <w:tab/>
      </w:r>
      <w:r w:rsidR="00C17642" w:rsidRPr="00C17642">
        <w:rPr>
          <w:color w:val="DB1BCB"/>
        </w:rPr>
        <w:t>invullen</w:t>
      </w:r>
    </w:p>
    <w:sectPr w:rsidR="00431849" w:rsidRPr="00C17642">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02A3" w14:textId="77777777" w:rsidR="008B0287" w:rsidRDefault="008B0287">
      <w:pPr>
        <w:spacing w:before="0" w:line="240" w:lineRule="auto"/>
      </w:pPr>
      <w:r>
        <w:separator/>
      </w:r>
    </w:p>
  </w:endnote>
  <w:endnote w:type="continuationSeparator" w:id="0">
    <w:p w14:paraId="17E8E75F" w14:textId="77777777" w:rsidR="008B0287" w:rsidRDefault="008B028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07DE" w14:textId="77777777" w:rsidR="00431849" w:rsidRDefault="004318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AA2A" w14:textId="77777777" w:rsidR="008B0287" w:rsidRDefault="008B0287">
      <w:pPr>
        <w:spacing w:before="0" w:line="240" w:lineRule="auto"/>
      </w:pPr>
      <w:r>
        <w:separator/>
      </w:r>
    </w:p>
  </w:footnote>
  <w:footnote w:type="continuationSeparator" w:id="0">
    <w:p w14:paraId="4CCABC24" w14:textId="77777777" w:rsidR="008B0287" w:rsidRDefault="008B028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4603" w14:textId="77777777" w:rsidR="00431849" w:rsidRDefault="00000000">
    <w:r>
      <w:rPr>
        <w:noProof/>
      </w:rPr>
      <w:drawing>
        <wp:anchor distT="152400" distB="152400" distL="152400" distR="152400" simplePos="0" relativeHeight="251658240" behindDoc="1" locked="0" layoutInCell="1" allowOverlap="1" wp14:anchorId="05884294" wp14:editId="576EC8F5">
          <wp:simplePos x="0" y="0"/>
          <wp:positionH relativeFrom="page">
            <wp:posOffset>0</wp:posOffset>
          </wp:positionH>
          <wp:positionV relativeFrom="page">
            <wp:posOffset>0</wp:posOffset>
          </wp:positionV>
          <wp:extent cx="7622014" cy="10692004"/>
          <wp:effectExtent l="0" t="0" r="0" b="0"/>
          <wp:wrapNone/>
          <wp:docPr id="1073741825" name="officeArt object" descr="Afbeelding"/>
          <wp:cNvGraphicFramePr/>
          <a:graphic xmlns:a="http://schemas.openxmlformats.org/drawingml/2006/main">
            <a:graphicData uri="http://schemas.openxmlformats.org/drawingml/2006/picture">
              <pic:pic xmlns:pic="http://schemas.openxmlformats.org/drawingml/2006/picture">
                <pic:nvPicPr>
                  <pic:cNvPr id="1073741825" name="Afbeelding" descr="Afbeelding"/>
                  <pic:cNvPicPr>
                    <a:picLocks noChangeAspect="1"/>
                  </pic:cNvPicPr>
                </pic:nvPicPr>
                <pic:blipFill>
                  <a:blip r:embed="rId1"/>
                  <a:srcRect/>
                  <a:stretch>
                    <a:fillRect/>
                  </a:stretch>
                </pic:blipFill>
                <pic:spPr>
                  <a:xfrm>
                    <a:off x="0" y="0"/>
                    <a:ext cx="7622014" cy="10692004"/>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734AD"/>
    <w:multiLevelType w:val="hybridMultilevel"/>
    <w:tmpl w:val="0E6A611A"/>
    <w:lvl w:ilvl="0" w:tplc="8BD8680A">
      <w:start w:val="1"/>
      <w:numFmt w:val="bullet"/>
      <w:lvlText w:val="•"/>
      <w:lvlJc w:val="left"/>
      <w:pPr>
        <w:ind w:left="794" w:hanging="227"/>
      </w:pPr>
      <w:rPr>
        <w:rFonts w:hAnsi="Arial Unicode MS"/>
        <w:i/>
        <w:iCs/>
        <w:caps w:val="0"/>
        <w:smallCaps w:val="0"/>
        <w:strike w:val="0"/>
        <w:dstrike w:val="0"/>
        <w:outline w:val="0"/>
        <w:emboss w:val="0"/>
        <w:imprint w:val="0"/>
        <w:spacing w:val="0"/>
        <w:w w:val="100"/>
        <w:kern w:val="0"/>
        <w:position w:val="0"/>
        <w:highlight w:val="none"/>
        <w:vertAlign w:val="baseline"/>
      </w:rPr>
    </w:lvl>
    <w:lvl w:ilvl="1" w:tplc="D9F8AE24">
      <w:start w:val="1"/>
      <w:numFmt w:val="bullet"/>
      <w:lvlText w:val="•"/>
      <w:lvlJc w:val="left"/>
      <w:pPr>
        <w:ind w:left="1514" w:hanging="227"/>
      </w:pPr>
      <w:rPr>
        <w:rFonts w:hAnsi="Arial Unicode MS"/>
        <w:i/>
        <w:iCs/>
        <w:caps w:val="0"/>
        <w:smallCaps w:val="0"/>
        <w:strike w:val="0"/>
        <w:dstrike w:val="0"/>
        <w:outline w:val="0"/>
        <w:emboss w:val="0"/>
        <w:imprint w:val="0"/>
        <w:spacing w:val="0"/>
        <w:w w:val="100"/>
        <w:kern w:val="0"/>
        <w:position w:val="0"/>
        <w:highlight w:val="none"/>
        <w:vertAlign w:val="baseline"/>
      </w:rPr>
    </w:lvl>
    <w:lvl w:ilvl="2" w:tplc="177C3182">
      <w:start w:val="1"/>
      <w:numFmt w:val="bullet"/>
      <w:lvlText w:val="•"/>
      <w:lvlJc w:val="left"/>
      <w:pPr>
        <w:ind w:left="2234" w:hanging="227"/>
      </w:pPr>
      <w:rPr>
        <w:rFonts w:hAnsi="Arial Unicode MS"/>
        <w:i/>
        <w:iCs/>
        <w:caps w:val="0"/>
        <w:smallCaps w:val="0"/>
        <w:strike w:val="0"/>
        <w:dstrike w:val="0"/>
        <w:outline w:val="0"/>
        <w:emboss w:val="0"/>
        <w:imprint w:val="0"/>
        <w:spacing w:val="0"/>
        <w:w w:val="100"/>
        <w:kern w:val="0"/>
        <w:position w:val="0"/>
        <w:highlight w:val="none"/>
        <w:vertAlign w:val="baseline"/>
      </w:rPr>
    </w:lvl>
    <w:lvl w:ilvl="3" w:tplc="C17C2BA6">
      <w:start w:val="1"/>
      <w:numFmt w:val="bullet"/>
      <w:lvlText w:val="•"/>
      <w:lvlJc w:val="left"/>
      <w:pPr>
        <w:ind w:left="2954" w:hanging="227"/>
      </w:pPr>
      <w:rPr>
        <w:rFonts w:hAnsi="Arial Unicode MS"/>
        <w:i/>
        <w:iCs/>
        <w:caps w:val="0"/>
        <w:smallCaps w:val="0"/>
        <w:strike w:val="0"/>
        <w:dstrike w:val="0"/>
        <w:outline w:val="0"/>
        <w:emboss w:val="0"/>
        <w:imprint w:val="0"/>
        <w:spacing w:val="0"/>
        <w:w w:val="100"/>
        <w:kern w:val="0"/>
        <w:position w:val="0"/>
        <w:highlight w:val="none"/>
        <w:vertAlign w:val="baseline"/>
      </w:rPr>
    </w:lvl>
    <w:lvl w:ilvl="4" w:tplc="FD682962">
      <w:start w:val="1"/>
      <w:numFmt w:val="bullet"/>
      <w:lvlText w:val="•"/>
      <w:lvlJc w:val="left"/>
      <w:pPr>
        <w:ind w:left="3674" w:hanging="227"/>
      </w:pPr>
      <w:rPr>
        <w:rFonts w:hAnsi="Arial Unicode MS"/>
        <w:i/>
        <w:iCs/>
        <w:caps w:val="0"/>
        <w:smallCaps w:val="0"/>
        <w:strike w:val="0"/>
        <w:dstrike w:val="0"/>
        <w:outline w:val="0"/>
        <w:emboss w:val="0"/>
        <w:imprint w:val="0"/>
        <w:spacing w:val="0"/>
        <w:w w:val="100"/>
        <w:kern w:val="0"/>
        <w:position w:val="0"/>
        <w:highlight w:val="none"/>
        <w:vertAlign w:val="baseline"/>
      </w:rPr>
    </w:lvl>
    <w:lvl w:ilvl="5" w:tplc="EEB2D644">
      <w:start w:val="1"/>
      <w:numFmt w:val="bullet"/>
      <w:lvlText w:val="•"/>
      <w:lvlJc w:val="left"/>
      <w:pPr>
        <w:ind w:left="4394" w:hanging="227"/>
      </w:pPr>
      <w:rPr>
        <w:rFonts w:hAnsi="Arial Unicode MS"/>
        <w:i/>
        <w:iCs/>
        <w:caps w:val="0"/>
        <w:smallCaps w:val="0"/>
        <w:strike w:val="0"/>
        <w:dstrike w:val="0"/>
        <w:outline w:val="0"/>
        <w:emboss w:val="0"/>
        <w:imprint w:val="0"/>
        <w:spacing w:val="0"/>
        <w:w w:val="100"/>
        <w:kern w:val="0"/>
        <w:position w:val="0"/>
        <w:highlight w:val="none"/>
        <w:vertAlign w:val="baseline"/>
      </w:rPr>
    </w:lvl>
    <w:lvl w:ilvl="6" w:tplc="7B6EA62E">
      <w:start w:val="1"/>
      <w:numFmt w:val="bullet"/>
      <w:lvlText w:val="•"/>
      <w:lvlJc w:val="left"/>
      <w:pPr>
        <w:ind w:left="5114" w:hanging="227"/>
      </w:pPr>
      <w:rPr>
        <w:rFonts w:hAnsi="Arial Unicode MS"/>
        <w:i/>
        <w:iCs/>
        <w:caps w:val="0"/>
        <w:smallCaps w:val="0"/>
        <w:strike w:val="0"/>
        <w:dstrike w:val="0"/>
        <w:outline w:val="0"/>
        <w:emboss w:val="0"/>
        <w:imprint w:val="0"/>
        <w:spacing w:val="0"/>
        <w:w w:val="100"/>
        <w:kern w:val="0"/>
        <w:position w:val="0"/>
        <w:highlight w:val="none"/>
        <w:vertAlign w:val="baseline"/>
      </w:rPr>
    </w:lvl>
    <w:lvl w:ilvl="7" w:tplc="A036DFB6">
      <w:start w:val="1"/>
      <w:numFmt w:val="bullet"/>
      <w:lvlText w:val="•"/>
      <w:lvlJc w:val="left"/>
      <w:pPr>
        <w:ind w:left="5834" w:hanging="227"/>
      </w:pPr>
      <w:rPr>
        <w:rFonts w:hAnsi="Arial Unicode MS"/>
        <w:i/>
        <w:iCs/>
        <w:caps w:val="0"/>
        <w:smallCaps w:val="0"/>
        <w:strike w:val="0"/>
        <w:dstrike w:val="0"/>
        <w:outline w:val="0"/>
        <w:emboss w:val="0"/>
        <w:imprint w:val="0"/>
        <w:spacing w:val="0"/>
        <w:w w:val="100"/>
        <w:kern w:val="0"/>
        <w:position w:val="0"/>
        <w:highlight w:val="none"/>
        <w:vertAlign w:val="baseline"/>
      </w:rPr>
    </w:lvl>
    <w:lvl w:ilvl="8" w:tplc="FD149408">
      <w:start w:val="1"/>
      <w:numFmt w:val="bullet"/>
      <w:lvlText w:val="•"/>
      <w:lvlJc w:val="left"/>
      <w:pPr>
        <w:ind w:left="6554" w:hanging="227"/>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2044938883">
    <w:abstractNumId w:val="0"/>
  </w:num>
  <w:num w:numId="2" w16cid:durableId="382607879">
    <w:abstractNumId w:val="0"/>
    <w:lvlOverride w:ilvl="0">
      <w:lvl w:ilvl="0" w:tplc="8BD8680A">
        <w:start w:val="1"/>
        <w:numFmt w:val="bullet"/>
        <w:lvlText w:val="•"/>
        <w:lvlJc w:val="left"/>
        <w:pPr>
          <w:ind w:left="794"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9F8AE24">
        <w:start w:val="1"/>
        <w:numFmt w:val="bullet"/>
        <w:lvlText w:val="•"/>
        <w:lvlJc w:val="left"/>
        <w:pPr>
          <w:ind w:left="1514"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77C3182">
        <w:start w:val="1"/>
        <w:numFmt w:val="bullet"/>
        <w:lvlText w:val="•"/>
        <w:lvlJc w:val="left"/>
        <w:pPr>
          <w:ind w:left="2234"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17C2BA6">
        <w:start w:val="1"/>
        <w:numFmt w:val="bullet"/>
        <w:lvlText w:val="•"/>
        <w:lvlJc w:val="left"/>
        <w:pPr>
          <w:ind w:left="2954"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D682962">
        <w:start w:val="1"/>
        <w:numFmt w:val="bullet"/>
        <w:lvlText w:val="•"/>
        <w:lvlJc w:val="left"/>
        <w:pPr>
          <w:ind w:left="3674"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EB2D644">
        <w:start w:val="1"/>
        <w:numFmt w:val="bullet"/>
        <w:lvlText w:val="•"/>
        <w:lvlJc w:val="left"/>
        <w:pPr>
          <w:ind w:left="4394"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B6EA62E">
        <w:start w:val="1"/>
        <w:numFmt w:val="bullet"/>
        <w:lvlText w:val="•"/>
        <w:lvlJc w:val="left"/>
        <w:pPr>
          <w:ind w:left="5114"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036DFB6">
        <w:start w:val="1"/>
        <w:numFmt w:val="bullet"/>
        <w:lvlText w:val="•"/>
        <w:lvlJc w:val="left"/>
        <w:pPr>
          <w:ind w:left="5834"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D149408">
        <w:start w:val="1"/>
        <w:numFmt w:val="bullet"/>
        <w:lvlText w:val="•"/>
        <w:lvlJc w:val="left"/>
        <w:pPr>
          <w:ind w:left="6554" w:hanging="2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49"/>
    <w:rsid w:val="00047AAA"/>
    <w:rsid w:val="00343214"/>
    <w:rsid w:val="0036301B"/>
    <w:rsid w:val="0037564A"/>
    <w:rsid w:val="00431849"/>
    <w:rsid w:val="00662DC2"/>
    <w:rsid w:val="008B0287"/>
    <w:rsid w:val="009B1E21"/>
    <w:rsid w:val="00C17642"/>
    <w:rsid w:val="00C736DD"/>
    <w:rsid w:val="00F67B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1E0893C"/>
  <w15:docId w15:val="{D0CEBA2D-F094-8040-A541-2ACAAB5D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tekst2">
    <w:name w:val="Koptekst 2"/>
    <w:basedOn w:val="Hoofdtekst"/>
    <w:rsid w:val="009B1E21"/>
    <w:rPr>
      <w:rFonts w:ascii="Georgia" w:hAnsi="Georgia"/>
      <w:b/>
      <w:bCs/>
      <w:i/>
      <w:iCs/>
      <w:color w:val="7030A0"/>
      <w:sz w:val="24"/>
      <w:szCs w:val="24"/>
    </w:rPr>
  </w:style>
  <w:style w:type="paragraph" w:customStyle="1" w:styleId="Hoofdtekst">
    <w:name w:val="Hoofdtekst"/>
    <w:rsid w:val="009B1E21"/>
    <w:pPr>
      <w:spacing w:line="288" w:lineRule="auto"/>
      <w:ind w:left="567"/>
    </w:pPr>
    <w:rPr>
      <w:rFonts w:ascii="Arial" w:hAnsi="Arial" w:cs="Arial Unicode MS"/>
      <w:color w:val="000000"/>
      <w:sz w:val="18"/>
      <w:szCs w:val="18"/>
      <w:shd w:val="clear" w:color="auto" w:fill="FFFFFF"/>
      <w14:textOutline w14:w="0" w14:cap="flat" w14:cmpd="sng" w14:algn="ctr">
        <w14:noFill/>
        <w14:prstDash w14:val="solid"/>
        <w14:bevel/>
      </w14:textOutline>
    </w:rPr>
  </w:style>
  <w:style w:type="paragraph" w:customStyle="1" w:styleId="Opsomming">
    <w:name w:val="Opsomming"/>
    <w:pPr>
      <w:spacing w:after="80" w:line="288" w:lineRule="auto"/>
      <w:ind w:left="567"/>
    </w:pPr>
    <w:rPr>
      <w:rFonts w:ascii="Arial" w:hAnsi="Arial" w:cs="Arial Unicode MS"/>
      <w:color w:val="000000"/>
      <w:sz w:val="18"/>
      <w:szCs w:val="18"/>
      <w:shd w:val="clear" w:color="auto" w:fill="FFFFFF"/>
      <w14:textOutline w14:w="0" w14:cap="flat" w14:cmpd="sng" w14:algn="ctr">
        <w14:noFill/>
        <w14:prstDash w14:val="solid"/>
        <w14:bevel/>
      </w14:textOutline>
    </w:rPr>
  </w:style>
  <w:style w:type="paragraph" w:customStyle="1" w:styleId="Tabelstijl2">
    <w:name w:val="Tabelstijl 2"/>
    <w:rPr>
      <w:rFonts w:ascii="Helvetica Neue" w:eastAsia="Helvetica Neue" w:hAnsi="Helvetica Neue" w:cs="Helvetica Neue"/>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359999" marR="0" indent="0" algn="l" defTabSz="457200" rtl="0" fontAlgn="auto" latinLnBrk="0" hangingPunct="0">
          <a:lnSpc>
            <a:spcPct val="120000"/>
          </a:lnSpc>
          <a:spcBef>
            <a:spcPts val="0"/>
          </a:spcBef>
          <a:spcAft>
            <a:spcPts val="0"/>
          </a:spcAft>
          <a:buClrTx/>
          <a:buSzTx/>
          <a:buFontTx/>
          <a:buNone/>
          <a:tabLst/>
          <a:defRPr kumimoji="0" sz="9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374</Words>
  <Characters>2063</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info@rrook.nl</cp:lastModifiedBy>
  <cp:revision>7</cp:revision>
  <cp:lastPrinted>2022-09-12T14:25:00Z</cp:lastPrinted>
  <dcterms:created xsi:type="dcterms:W3CDTF">2022-09-12T14:22:00Z</dcterms:created>
  <dcterms:modified xsi:type="dcterms:W3CDTF">2022-11-22T12:37:00Z</dcterms:modified>
</cp:coreProperties>
</file>